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449" w:rsidRPr="00E02449" w:rsidRDefault="000B229F" w:rsidP="000B229F">
      <w:pPr>
        <w:jc w:val="center"/>
        <w:rPr>
          <w:rFonts w:asciiTheme="minorEastAsia" w:hAnsiTheme="minorEastAsia" w:hint="eastAsia"/>
          <w:b/>
          <w:sz w:val="44"/>
          <w:szCs w:val="32"/>
        </w:rPr>
      </w:pPr>
      <w:bookmarkStart w:id="0" w:name="_GoBack"/>
      <w:r w:rsidRPr="00E02449">
        <w:rPr>
          <w:rFonts w:asciiTheme="minorEastAsia" w:hAnsiTheme="minorEastAsia" w:hint="eastAsia"/>
          <w:b/>
          <w:sz w:val="44"/>
          <w:szCs w:val="32"/>
        </w:rPr>
        <w:t>牡丹江市社区公益服务用房配套建设</w:t>
      </w:r>
    </w:p>
    <w:p w:rsidR="000B229F" w:rsidRPr="00E02449" w:rsidRDefault="000B229F" w:rsidP="000B229F">
      <w:pPr>
        <w:jc w:val="center"/>
        <w:rPr>
          <w:rFonts w:asciiTheme="minorEastAsia" w:hAnsiTheme="minorEastAsia" w:hint="eastAsia"/>
          <w:b/>
          <w:sz w:val="44"/>
          <w:szCs w:val="32"/>
        </w:rPr>
      </w:pPr>
      <w:r w:rsidRPr="00E02449">
        <w:rPr>
          <w:rFonts w:asciiTheme="minorEastAsia" w:hAnsiTheme="minorEastAsia" w:hint="eastAsia"/>
          <w:b/>
          <w:sz w:val="44"/>
          <w:szCs w:val="32"/>
        </w:rPr>
        <w:t>管理办法</w:t>
      </w:r>
    </w:p>
    <w:bookmarkEnd w:id="0"/>
    <w:p w:rsidR="00E02449" w:rsidRDefault="00E02449" w:rsidP="000B229F">
      <w:pPr>
        <w:jc w:val="center"/>
        <w:rPr>
          <w:rFonts w:asciiTheme="minorEastAsia" w:hAnsiTheme="minorEastAsia" w:hint="eastAsia"/>
          <w:sz w:val="32"/>
          <w:szCs w:val="32"/>
        </w:rPr>
      </w:pPr>
    </w:p>
    <w:p w:rsidR="000B229F" w:rsidRDefault="000B229F" w:rsidP="000B229F">
      <w:pPr>
        <w:jc w:val="center"/>
        <w:rPr>
          <w:rFonts w:asciiTheme="minorEastAsia" w:hAnsiTheme="minorEastAsia" w:hint="eastAsia"/>
          <w:sz w:val="32"/>
          <w:szCs w:val="32"/>
        </w:rPr>
      </w:pPr>
      <w:r w:rsidRPr="000B229F">
        <w:rPr>
          <w:rFonts w:asciiTheme="minorEastAsia" w:hAnsiTheme="minorEastAsia" w:hint="eastAsia"/>
          <w:sz w:val="32"/>
          <w:szCs w:val="32"/>
        </w:rPr>
        <w:t>二Ｏ一一年五月二十三日</w:t>
      </w:r>
    </w:p>
    <w:p w:rsidR="00E02449" w:rsidRDefault="00E02449" w:rsidP="000B229F">
      <w:pPr>
        <w:jc w:val="center"/>
        <w:rPr>
          <w:rFonts w:asciiTheme="minorEastAsia" w:hAnsiTheme="minorEastAsia" w:hint="eastAsia"/>
          <w:sz w:val="32"/>
          <w:szCs w:val="32"/>
        </w:rPr>
      </w:pPr>
    </w:p>
    <w:p w:rsidR="000B229F" w:rsidRDefault="000B229F" w:rsidP="000B229F">
      <w:pPr>
        <w:ind w:firstLineChars="200" w:firstLine="640"/>
        <w:rPr>
          <w:rFonts w:asciiTheme="minorEastAsia" w:hAnsiTheme="minorEastAsia" w:hint="eastAsia"/>
          <w:sz w:val="32"/>
          <w:szCs w:val="32"/>
        </w:rPr>
      </w:pPr>
      <w:r w:rsidRPr="000B229F">
        <w:rPr>
          <w:rFonts w:asciiTheme="minorEastAsia" w:hAnsiTheme="minorEastAsia" w:hint="eastAsia"/>
          <w:sz w:val="32"/>
          <w:szCs w:val="32"/>
        </w:rPr>
        <w:t>第一条</w:t>
      </w:r>
      <w:r>
        <w:rPr>
          <w:rFonts w:asciiTheme="minorEastAsia" w:hAnsiTheme="minorEastAsia" w:hint="eastAsia"/>
          <w:sz w:val="32"/>
          <w:szCs w:val="32"/>
        </w:rPr>
        <w:t xml:space="preserve">  </w:t>
      </w:r>
      <w:r w:rsidRPr="000B229F">
        <w:rPr>
          <w:rFonts w:asciiTheme="minorEastAsia" w:hAnsiTheme="minorEastAsia" w:hint="eastAsia"/>
          <w:sz w:val="32"/>
          <w:szCs w:val="32"/>
        </w:rPr>
        <w:t>为加强我市城市社区基础服务设施建设，强化社区的管理和服务功能，促进和谐社区建设，根据中共中央办公厅、国务院办公厅《关于加强和改进城市社区居民委员会建设工作的意见》（中办发〔2010〕27号）、国家建设部《城市居住区规划设计规范》和中共黑龙江省委、黑龙江省人民政府《关于进一步推进和谐社区建设的意见》（黑发〔2010〕12号）有关规定，结合我市实际，制定本办法。</w:t>
      </w:r>
    </w:p>
    <w:p w:rsidR="000B229F" w:rsidRDefault="000B229F" w:rsidP="000B229F">
      <w:pPr>
        <w:ind w:firstLineChars="200" w:firstLine="640"/>
        <w:rPr>
          <w:rFonts w:asciiTheme="minorEastAsia" w:hAnsiTheme="minorEastAsia" w:hint="eastAsia"/>
          <w:sz w:val="32"/>
          <w:szCs w:val="32"/>
        </w:rPr>
      </w:pPr>
      <w:r w:rsidRPr="000B229F">
        <w:rPr>
          <w:rFonts w:asciiTheme="minorEastAsia" w:hAnsiTheme="minorEastAsia" w:hint="eastAsia"/>
          <w:sz w:val="32"/>
          <w:szCs w:val="32"/>
        </w:rPr>
        <w:t>第二条</w:t>
      </w:r>
      <w:r>
        <w:rPr>
          <w:rFonts w:asciiTheme="minorEastAsia" w:hAnsiTheme="minorEastAsia" w:hint="eastAsia"/>
          <w:sz w:val="32"/>
          <w:szCs w:val="32"/>
        </w:rPr>
        <w:t xml:space="preserve">  </w:t>
      </w:r>
      <w:r w:rsidRPr="000B229F">
        <w:rPr>
          <w:rFonts w:asciiTheme="minorEastAsia" w:hAnsiTheme="minorEastAsia" w:hint="eastAsia"/>
          <w:sz w:val="32"/>
          <w:szCs w:val="32"/>
        </w:rPr>
        <w:t>本市市区新建住宅区（包括棚户区改造建设小区）应按照《城市居住区规划设计规范》配套规划建设社区公益服务用房，供社区居民委员会管理和使用。</w:t>
      </w:r>
    </w:p>
    <w:p w:rsidR="000B229F" w:rsidRDefault="000B229F" w:rsidP="000B229F">
      <w:pPr>
        <w:ind w:firstLineChars="200" w:firstLine="640"/>
        <w:rPr>
          <w:rFonts w:asciiTheme="minorEastAsia" w:hAnsiTheme="minorEastAsia" w:hint="eastAsia"/>
          <w:sz w:val="32"/>
          <w:szCs w:val="32"/>
        </w:rPr>
      </w:pPr>
      <w:r w:rsidRPr="000B229F">
        <w:rPr>
          <w:rFonts w:asciiTheme="minorEastAsia" w:hAnsiTheme="minorEastAsia" w:hint="eastAsia"/>
          <w:sz w:val="32"/>
          <w:szCs w:val="32"/>
        </w:rPr>
        <w:t>第三条</w:t>
      </w:r>
      <w:r>
        <w:rPr>
          <w:rFonts w:asciiTheme="minorEastAsia" w:hAnsiTheme="minorEastAsia" w:hint="eastAsia"/>
          <w:sz w:val="32"/>
          <w:szCs w:val="32"/>
        </w:rPr>
        <w:t xml:space="preserve">  </w:t>
      </w:r>
      <w:r w:rsidRPr="000B229F">
        <w:rPr>
          <w:rFonts w:asciiTheme="minorEastAsia" w:hAnsiTheme="minorEastAsia" w:hint="eastAsia"/>
          <w:sz w:val="32"/>
          <w:szCs w:val="32"/>
        </w:rPr>
        <w:t>社区公益服务用房用于社区党组织、社区居民委员会开展社区管理和服务工作，主要包括社区办公、提供政府公共服务、开展文化体育活动等。任何单位和个人不得改变其用途。</w:t>
      </w:r>
    </w:p>
    <w:p w:rsidR="000B229F" w:rsidRDefault="000B229F" w:rsidP="000B229F">
      <w:pPr>
        <w:ind w:firstLineChars="200" w:firstLine="640"/>
        <w:rPr>
          <w:rFonts w:asciiTheme="minorEastAsia" w:hAnsiTheme="minorEastAsia" w:hint="eastAsia"/>
          <w:sz w:val="32"/>
          <w:szCs w:val="32"/>
        </w:rPr>
      </w:pPr>
      <w:r w:rsidRPr="000B229F">
        <w:rPr>
          <w:rFonts w:asciiTheme="minorEastAsia" w:hAnsiTheme="minorEastAsia" w:hint="eastAsia"/>
          <w:sz w:val="32"/>
          <w:szCs w:val="32"/>
        </w:rPr>
        <w:t>第四条</w:t>
      </w:r>
      <w:r>
        <w:rPr>
          <w:rFonts w:asciiTheme="minorEastAsia" w:hAnsiTheme="minorEastAsia" w:hint="eastAsia"/>
          <w:sz w:val="32"/>
          <w:szCs w:val="32"/>
        </w:rPr>
        <w:t xml:space="preserve">  </w:t>
      </w:r>
      <w:r w:rsidRPr="000B229F">
        <w:rPr>
          <w:rFonts w:asciiTheme="minorEastAsia" w:hAnsiTheme="minorEastAsia" w:hint="eastAsia"/>
          <w:sz w:val="32"/>
          <w:szCs w:val="32"/>
        </w:rPr>
        <w:t>新建住宅区的社区公益服务用房应按照每一百户不少于20平方米（使用面积）的标准进行规划和建设。</w:t>
      </w:r>
    </w:p>
    <w:p w:rsidR="000B229F" w:rsidRDefault="000B229F" w:rsidP="000B229F">
      <w:pPr>
        <w:ind w:firstLineChars="200" w:firstLine="640"/>
        <w:rPr>
          <w:rFonts w:asciiTheme="minorEastAsia" w:hAnsiTheme="minorEastAsia" w:hint="eastAsia"/>
          <w:sz w:val="32"/>
          <w:szCs w:val="32"/>
        </w:rPr>
      </w:pPr>
      <w:r w:rsidRPr="000B229F">
        <w:rPr>
          <w:rFonts w:asciiTheme="minorEastAsia" w:hAnsiTheme="minorEastAsia" w:hint="eastAsia"/>
          <w:sz w:val="32"/>
          <w:szCs w:val="32"/>
        </w:rPr>
        <w:t>第五条</w:t>
      </w:r>
      <w:r>
        <w:rPr>
          <w:rFonts w:asciiTheme="minorEastAsia" w:hAnsiTheme="minorEastAsia" w:hint="eastAsia"/>
          <w:sz w:val="32"/>
          <w:szCs w:val="32"/>
        </w:rPr>
        <w:t xml:space="preserve">  </w:t>
      </w:r>
      <w:r w:rsidRPr="000B229F">
        <w:rPr>
          <w:rFonts w:asciiTheme="minorEastAsia" w:hAnsiTheme="minorEastAsia" w:hint="eastAsia"/>
          <w:sz w:val="32"/>
          <w:szCs w:val="32"/>
        </w:rPr>
        <w:t>新建住宅区分期建设的，开发建设单位原则上</w:t>
      </w:r>
      <w:r w:rsidRPr="000B229F">
        <w:rPr>
          <w:rFonts w:asciiTheme="minorEastAsia" w:hAnsiTheme="minorEastAsia" w:hint="eastAsia"/>
          <w:sz w:val="32"/>
          <w:szCs w:val="32"/>
        </w:rPr>
        <w:lastRenderedPageBreak/>
        <w:t>应将社区公益服务用房安排设计在第一期工程中配套建设，与第一期工程同步交付使用。</w:t>
      </w:r>
    </w:p>
    <w:p w:rsidR="00E02449" w:rsidRDefault="000B229F" w:rsidP="000B229F">
      <w:pPr>
        <w:ind w:firstLineChars="200" w:firstLine="640"/>
        <w:rPr>
          <w:rFonts w:asciiTheme="minorEastAsia" w:hAnsiTheme="minorEastAsia" w:hint="eastAsia"/>
          <w:sz w:val="32"/>
          <w:szCs w:val="32"/>
        </w:rPr>
      </w:pPr>
      <w:r w:rsidRPr="000B229F">
        <w:rPr>
          <w:rFonts w:asciiTheme="minorEastAsia" w:hAnsiTheme="minorEastAsia" w:hint="eastAsia"/>
          <w:sz w:val="32"/>
          <w:szCs w:val="32"/>
        </w:rPr>
        <w:t>第六条</w:t>
      </w:r>
      <w:r>
        <w:rPr>
          <w:rFonts w:asciiTheme="minorEastAsia" w:hAnsiTheme="minorEastAsia" w:hint="eastAsia"/>
          <w:sz w:val="32"/>
          <w:szCs w:val="32"/>
        </w:rPr>
        <w:t xml:space="preserve">  </w:t>
      </w:r>
      <w:r w:rsidRPr="000B229F">
        <w:rPr>
          <w:rFonts w:asciiTheme="minorEastAsia" w:hAnsiTheme="minorEastAsia" w:hint="eastAsia"/>
          <w:sz w:val="32"/>
          <w:szCs w:val="32"/>
        </w:rPr>
        <w:t>开发建设单位配套规划建设社区公益服务用房，应符合下列要求：</w:t>
      </w:r>
    </w:p>
    <w:p w:rsidR="00E02449" w:rsidRDefault="000B229F" w:rsidP="000B229F">
      <w:pPr>
        <w:ind w:firstLineChars="200" w:firstLine="640"/>
        <w:rPr>
          <w:rFonts w:asciiTheme="minorEastAsia" w:hAnsiTheme="minorEastAsia" w:hint="eastAsia"/>
          <w:sz w:val="32"/>
          <w:szCs w:val="32"/>
        </w:rPr>
      </w:pPr>
      <w:r w:rsidRPr="000B229F">
        <w:rPr>
          <w:rFonts w:asciiTheme="minorEastAsia" w:hAnsiTheme="minorEastAsia" w:hint="eastAsia"/>
          <w:sz w:val="32"/>
          <w:szCs w:val="32"/>
        </w:rPr>
        <w:t>（一）规划位置。设计建设在小区内满足服务半径便利的正楼一层，有良好的天然采光和自然通风，进出宽敞，方便居民办事。</w:t>
      </w:r>
    </w:p>
    <w:p w:rsidR="00E02449" w:rsidRDefault="000B229F" w:rsidP="000B229F">
      <w:pPr>
        <w:ind w:firstLineChars="200" w:firstLine="640"/>
        <w:rPr>
          <w:rFonts w:asciiTheme="minorEastAsia" w:hAnsiTheme="minorEastAsia" w:hint="eastAsia"/>
          <w:sz w:val="32"/>
          <w:szCs w:val="32"/>
        </w:rPr>
      </w:pPr>
      <w:r w:rsidRPr="000B229F">
        <w:rPr>
          <w:rFonts w:asciiTheme="minorEastAsia" w:hAnsiTheme="minorEastAsia" w:hint="eastAsia"/>
          <w:sz w:val="32"/>
          <w:szCs w:val="32"/>
        </w:rPr>
        <w:t>（二）内部设施。社区公益服务用房应有上下水、卫生间，按办公设施相应位置埋设网线、电话线、弱电和强电插座。</w:t>
      </w:r>
    </w:p>
    <w:p w:rsidR="000B229F" w:rsidRDefault="000B229F" w:rsidP="000B229F">
      <w:pPr>
        <w:ind w:firstLineChars="200" w:firstLine="640"/>
        <w:rPr>
          <w:rFonts w:asciiTheme="minorEastAsia" w:hAnsiTheme="minorEastAsia" w:hint="eastAsia"/>
          <w:sz w:val="32"/>
          <w:szCs w:val="32"/>
        </w:rPr>
      </w:pPr>
      <w:r w:rsidRPr="000B229F">
        <w:rPr>
          <w:rFonts w:asciiTheme="minorEastAsia" w:hAnsiTheme="minorEastAsia" w:hint="eastAsia"/>
          <w:sz w:val="32"/>
          <w:szCs w:val="32"/>
        </w:rPr>
        <w:t>（三）空间要求。社区公益服务用房的室内净高2.70m以上，设计格局为开放式办公室。办公建筑物应进行无障碍设计，符合《城市道路和建筑物无障碍设计规范》的规定。</w:t>
      </w:r>
    </w:p>
    <w:p w:rsidR="000B229F" w:rsidRDefault="000B229F" w:rsidP="000B229F">
      <w:pPr>
        <w:ind w:firstLineChars="200" w:firstLine="640"/>
        <w:rPr>
          <w:rFonts w:asciiTheme="minorEastAsia" w:hAnsiTheme="minorEastAsia" w:hint="eastAsia"/>
          <w:sz w:val="32"/>
          <w:szCs w:val="32"/>
        </w:rPr>
      </w:pPr>
      <w:r w:rsidRPr="000B229F">
        <w:rPr>
          <w:rFonts w:asciiTheme="minorEastAsia" w:hAnsiTheme="minorEastAsia" w:hint="eastAsia"/>
          <w:sz w:val="32"/>
          <w:szCs w:val="32"/>
        </w:rPr>
        <w:t>第七条</w:t>
      </w:r>
      <w:r>
        <w:rPr>
          <w:rFonts w:asciiTheme="minorEastAsia" w:hAnsiTheme="minorEastAsia" w:hint="eastAsia"/>
          <w:sz w:val="32"/>
          <w:szCs w:val="32"/>
        </w:rPr>
        <w:t xml:space="preserve">  </w:t>
      </w:r>
      <w:r w:rsidRPr="000B229F">
        <w:rPr>
          <w:rFonts w:asciiTheme="minorEastAsia" w:hAnsiTheme="minorEastAsia" w:hint="eastAsia"/>
          <w:sz w:val="32"/>
          <w:szCs w:val="32"/>
        </w:rPr>
        <w:t>各区人民政府应列入市规划委员会成员单位，参加规划委员会会议。未按规定规划设计社区公益服务用房的建设项目，不予列入规划委员会研究议题。</w:t>
      </w:r>
    </w:p>
    <w:p w:rsidR="000B229F" w:rsidRDefault="000B229F" w:rsidP="000B229F">
      <w:pPr>
        <w:ind w:firstLineChars="200" w:firstLine="640"/>
        <w:rPr>
          <w:rFonts w:asciiTheme="minorEastAsia" w:hAnsiTheme="minorEastAsia" w:hint="eastAsia"/>
          <w:sz w:val="32"/>
          <w:szCs w:val="32"/>
        </w:rPr>
      </w:pPr>
      <w:r w:rsidRPr="000B229F">
        <w:rPr>
          <w:rFonts w:asciiTheme="minorEastAsia" w:hAnsiTheme="minorEastAsia" w:hint="eastAsia"/>
          <w:sz w:val="32"/>
          <w:szCs w:val="32"/>
        </w:rPr>
        <w:t>第八条</w:t>
      </w:r>
      <w:r>
        <w:rPr>
          <w:rFonts w:asciiTheme="minorEastAsia" w:hAnsiTheme="minorEastAsia" w:hint="eastAsia"/>
          <w:sz w:val="32"/>
          <w:szCs w:val="32"/>
        </w:rPr>
        <w:t xml:space="preserve">  </w:t>
      </w:r>
      <w:r w:rsidRPr="000B229F">
        <w:rPr>
          <w:rFonts w:asciiTheme="minorEastAsia" w:hAnsiTheme="minorEastAsia" w:hint="eastAsia"/>
          <w:sz w:val="32"/>
          <w:szCs w:val="32"/>
        </w:rPr>
        <w:t>新建住宅区的修建性详细规划和建筑施工图，应明确标注社区公益服务用房的位置、楼层、面积和使用功能。</w:t>
      </w:r>
    </w:p>
    <w:p w:rsidR="000B229F" w:rsidRDefault="000B229F" w:rsidP="000B229F">
      <w:pPr>
        <w:ind w:firstLineChars="200" w:firstLine="640"/>
        <w:rPr>
          <w:rFonts w:asciiTheme="minorEastAsia" w:hAnsiTheme="minorEastAsia" w:hint="eastAsia"/>
          <w:sz w:val="32"/>
          <w:szCs w:val="32"/>
        </w:rPr>
      </w:pPr>
      <w:r w:rsidRPr="000B229F">
        <w:rPr>
          <w:rFonts w:asciiTheme="minorEastAsia" w:hAnsiTheme="minorEastAsia" w:hint="eastAsia"/>
          <w:sz w:val="32"/>
          <w:szCs w:val="32"/>
        </w:rPr>
        <w:t>第九条</w:t>
      </w:r>
      <w:r>
        <w:rPr>
          <w:rFonts w:asciiTheme="minorEastAsia" w:hAnsiTheme="minorEastAsia" w:hint="eastAsia"/>
          <w:sz w:val="32"/>
          <w:szCs w:val="32"/>
        </w:rPr>
        <w:t xml:space="preserve">  </w:t>
      </w:r>
      <w:r w:rsidRPr="000B229F">
        <w:rPr>
          <w:rFonts w:asciiTheme="minorEastAsia" w:hAnsiTheme="minorEastAsia" w:hint="eastAsia"/>
          <w:sz w:val="32"/>
          <w:szCs w:val="32"/>
        </w:rPr>
        <w:t>城市规划行政主管部门应按照规定的社区公益服务用房的配套建设指标对建设工程规划设计方案进行审查，对不符合规定配置标准和要求的，不予批准。</w:t>
      </w:r>
    </w:p>
    <w:p w:rsidR="000B229F" w:rsidRDefault="000B229F" w:rsidP="000B229F">
      <w:pPr>
        <w:ind w:firstLineChars="200" w:firstLine="640"/>
        <w:rPr>
          <w:rFonts w:asciiTheme="minorEastAsia" w:hAnsiTheme="minorEastAsia" w:hint="eastAsia"/>
          <w:sz w:val="32"/>
          <w:szCs w:val="32"/>
        </w:rPr>
      </w:pPr>
      <w:r w:rsidRPr="000B229F">
        <w:rPr>
          <w:rFonts w:asciiTheme="minorEastAsia" w:hAnsiTheme="minorEastAsia" w:hint="eastAsia"/>
          <w:sz w:val="32"/>
          <w:szCs w:val="32"/>
        </w:rPr>
        <w:lastRenderedPageBreak/>
        <w:t>第十条</w:t>
      </w:r>
      <w:r>
        <w:rPr>
          <w:rFonts w:asciiTheme="minorEastAsia" w:hAnsiTheme="minorEastAsia" w:hint="eastAsia"/>
          <w:sz w:val="32"/>
          <w:szCs w:val="32"/>
        </w:rPr>
        <w:t xml:space="preserve">  </w:t>
      </w:r>
      <w:r w:rsidRPr="000B229F">
        <w:rPr>
          <w:rFonts w:asciiTheme="minorEastAsia" w:hAnsiTheme="minorEastAsia" w:hint="eastAsia"/>
          <w:sz w:val="32"/>
          <w:szCs w:val="32"/>
        </w:rPr>
        <w:t>新建住宅区商品房预售前，开发建设单位应与新建住宅区所在区人民政府签订提供社区公益服务用房协议，并将供</w:t>
      </w:r>
      <w:proofErr w:type="gramStart"/>
      <w:r w:rsidRPr="000B229F">
        <w:rPr>
          <w:rFonts w:asciiTheme="minorEastAsia" w:hAnsiTheme="minorEastAsia" w:hint="eastAsia"/>
          <w:sz w:val="32"/>
          <w:szCs w:val="32"/>
        </w:rPr>
        <w:t>房协议</w:t>
      </w:r>
      <w:proofErr w:type="gramEnd"/>
      <w:r w:rsidRPr="000B229F">
        <w:rPr>
          <w:rFonts w:asciiTheme="minorEastAsia" w:hAnsiTheme="minorEastAsia" w:hint="eastAsia"/>
          <w:sz w:val="32"/>
          <w:szCs w:val="32"/>
        </w:rPr>
        <w:t>原件报房屋登记机关备案。</w:t>
      </w:r>
    </w:p>
    <w:p w:rsidR="000B229F" w:rsidRDefault="000B229F" w:rsidP="000B229F">
      <w:pPr>
        <w:ind w:firstLineChars="200" w:firstLine="640"/>
        <w:rPr>
          <w:rFonts w:asciiTheme="minorEastAsia" w:hAnsiTheme="minorEastAsia" w:hint="eastAsia"/>
          <w:sz w:val="32"/>
          <w:szCs w:val="32"/>
        </w:rPr>
      </w:pPr>
      <w:r w:rsidRPr="000B229F">
        <w:rPr>
          <w:rFonts w:asciiTheme="minorEastAsia" w:hAnsiTheme="minorEastAsia" w:hint="eastAsia"/>
          <w:sz w:val="32"/>
          <w:szCs w:val="32"/>
        </w:rPr>
        <w:t>第十一条</w:t>
      </w:r>
      <w:r>
        <w:rPr>
          <w:rFonts w:asciiTheme="minorEastAsia" w:hAnsiTheme="minorEastAsia" w:hint="eastAsia"/>
          <w:sz w:val="32"/>
          <w:szCs w:val="32"/>
        </w:rPr>
        <w:t xml:space="preserve">  </w:t>
      </w:r>
      <w:r w:rsidRPr="000B229F">
        <w:rPr>
          <w:rFonts w:asciiTheme="minorEastAsia" w:hAnsiTheme="minorEastAsia" w:hint="eastAsia"/>
          <w:sz w:val="32"/>
          <w:szCs w:val="32"/>
        </w:rPr>
        <w:t>市住房和城乡建设行政主管部门在办理商品房预售许可时，督促开发建设单位与相关区人民政府签订提供社区公益服务用房协议。</w:t>
      </w:r>
    </w:p>
    <w:p w:rsidR="000B229F" w:rsidRDefault="000B229F" w:rsidP="000B229F">
      <w:pPr>
        <w:ind w:firstLineChars="200" w:firstLine="640"/>
        <w:rPr>
          <w:rFonts w:asciiTheme="minorEastAsia" w:hAnsiTheme="minorEastAsia" w:hint="eastAsia"/>
          <w:sz w:val="32"/>
          <w:szCs w:val="32"/>
        </w:rPr>
      </w:pPr>
      <w:r w:rsidRPr="000B229F">
        <w:rPr>
          <w:rFonts w:asciiTheme="minorEastAsia" w:hAnsiTheme="minorEastAsia" w:hint="eastAsia"/>
          <w:sz w:val="32"/>
          <w:szCs w:val="32"/>
        </w:rPr>
        <w:t>第十二条</w:t>
      </w:r>
      <w:r>
        <w:rPr>
          <w:rFonts w:asciiTheme="minorEastAsia" w:hAnsiTheme="minorEastAsia" w:hint="eastAsia"/>
          <w:sz w:val="32"/>
          <w:szCs w:val="32"/>
        </w:rPr>
        <w:t xml:space="preserve">  </w:t>
      </w:r>
      <w:r w:rsidRPr="000B229F">
        <w:rPr>
          <w:rFonts w:asciiTheme="minorEastAsia" w:hAnsiTheme="minorEastAsia" w:hint="eastAsia"/>
          <w:sz w:val="32"/>
          <w:szCs w:val="32"/>
        </w:rPr>
        <w:t>住宅区建设工程规划核实时，市规划行政主管部门应将社区公益服务用房的配套建设作为住宅小区的规划核实的内容。</w:t>
      </w:r>
    </w:p>
    <w:p w:rsidR="000B229F" w:rsidRDefault="000B229F" w:rsidP="000B229F">
      <w:pPr>
        <w:ind w:firstLineChars="200" w:firstLine="640"/>
        <w:rPr>
          <w:rFonts w:asciiTheme="minorEastAsia" w:hAnsiTheme="minorEastAsia" w:hint="eastAsia"/>
          <w:sz w:val="32"/>
          <w:szCs w:val="32"/>
        </w:rPr>
      </w:pPr>
      <w:r w:rsidRPr="000B229F">
        <w:rPr>
          <w:rFonts w:asciiTheme="minorEastAsia" w:hAnsiTheme="minorEastAsia" w:hint="eastAsia"/>
          <w:sz w:val="32"/>
          <w:szCs w:val="32"/>
        </w:rPr>
        <w:t>第十三条</w:t>
      </w:r>
      <w:r>
        <w:rPr>
          <w:rFonts w:asciiTheme="minorEastAsia" w:hAnsiTheme="minorEastAsia" w:hint="eastAsia"/>
          <w:sz w:val="32"/>
          <w:szCs w:val="32"/>
        </w:rPr>
        <w:t xml:space="preserve">  </w:t>
      </w:r>
      <w:r w:rsidRPr="000B229F">
        <w:rPr>
          <w:rFonts w:asciiTheme="minorEastAsia" w:hAnsiTheme="minorEastAsia" w:hint="eastAsia"/>
          <w:sz w:val="32"/>
          <w:szCs w:val="32"/>
        </w:rPr>
        <w:t>开发建设单位在办理住宅建设项目竣工验收备案时，应与新建住宅区所在区人民政府办理社区公益服务用房移交手续，并签写社区公益服务用房移交单。</w:t>
      </w:r>
    </w:p>
    <w:p w:rsidR="000B229F" w:rsidRDefault="000B229F" w:rsidP="000B229F">
      <w:pPr>
        <w:ind w:firstLineChars="200" w:firstLine="640"/>
        <w:rPr>
          <w:rFonts w:asciiTheme="minorEastAsia" w:hAnsiTheme="minorEastAsia" w:hint="eastAsia"/>
          <w:sz w:val="32"/>
          <w:szCs w:val="32"/>
        </w:rPr>
      </w:pPr>
      <w:r w:rsidRPr="000B229F">
        <w:rPr>
          <w:rFonts w:asciiTheme="minorEastAsia" w:hAnsiTheme="minorEastAsia" w:hint="eastAsia"/>
          <w:sz w:val="32"/>
          <w:szCs w:val="32"/>
        </w:rPr>
        <w:t>市住房和城乡建设行政主管部门应将开发建设单位配套建设社区公益服务用房情况纳入房地产开发企业信用档案管理。</w:t>
      </w:r>
    </w:p>
    <w:p w:rsidR="000B229F" w:rsidRDefault="000B229F" w:rsidP="000B229F">
      <w:pPr>
        <w:ind w:firstLineChars="200" w:firstLine="640"/>
        <w:rPr>
          <w:rFonts w:asciiTheme="minorEastAsia" w:hAnsiTheme="minorEastAsia" w:hint="eastAsia"/>
          <w:sz w:val="32"/>
          <w:szCs w:val="32"/>
        </w:rPr>
      </w:pPr>
      <w:r w:rsidRPr="000B229F">
        <w:rPr>
          <w:rFonts w:asciiTheme="minorEastAsia" w:hAnsiTheme="minorEastAsia" w:hint="eastAsia"/>
          <w:sz w:val="32"/>
          <w:szCs w:val="32"/>
        </w:rPr>
        <w:t>第十四条</w:t>
      </w:r>
      <w:r>
        <w:rPr>
          <w:rFonts w:asciiTheme="minorEastAsia" w:hAnsiTheme="minorEastAsia" w:hint="eastAsia"/>
          <w:sz w:val="32"/>
          <w:szCs w:val="32"/>
        </w:rPr>
        <w:t xml:space="preserve">  </w:t>
      </w:r>
      <w:r w:rsidRPr="000B229F">
        <w:rPr>
          <w:rFonts w:asciiTheme="minorEastAsia" w:hAnsiTheme="minorEastAsia" w:hint="eastAsia"/>
          <w:sz w:val="32"/>
          <w:szCs w:val="32"/>
        </w:rPr>
        <w:t>区人民政府与开发建设单位办理社区公益服务用房移交手续后，应及时到房屋登记机关进行登记备案和产权登记，由区民政部门统筹安排使用。</w:t>
      </w:r>
    </w:p>
    <w:p w:rsidR="000B229F" w:rsidRDefault="000B229F" w:rsidP="000B229F">
      <w:pPr>
        <w:ind w:firstLineChars="200" w:firstLine="640"/>
        <w:rPr>
          <w:rFonts w:asciiTheme="minorEastAsia" w:hAnsiTheme="minorEastAsia" w:hint="eastAsia"/>
          <w:sz w:val="32"/>
          <w:szCs w:val="32"/>
        </w:rPr>
      </w:pPr>
      <w:r w:rsidRPr="000B229F">
        <w:rPr>
          <w:rFonts w:asciiTheme="minorEastAsia" w:hAnsiTheme="minorEastAsia" w:hint="eastAsia"/>
          <w:sz w:val="32"/>
          <w:szCs w:val="32"/>
        </w:rPr>
        <w:t>第十五条</w:t>
      </w:r>
      <w:r>
        <w:rPr>
          <w:rFonts w:asciiTheme="minorEastAsia" w:hAnsiTheme="minorEastAsia" w:hint="eastAsia"/>
          <w:sz w:val="32"/>
          <w:szCs w:val="32"/>
        </w:rPr>
        <w:t xml:space="preserve">  </w:t>
      </w:r>
      <w:r w:rsidRPr="000B229F">
        <w:rPr>
          <w:rFonts w:asciiTheme="minorEastAsia" w:hAnsiTheme="minorEastAsia" w:hint="eastAsia"/>
          <w:sz w:val="32"/>
          <w:szCs w:val="32"/>
        </w:rPr>
        <w:t>对于开发面积少且较分散的房地产开发项目，在不便于集中提供社区公益服务用房的情况下，所在区人民政府应与开发建设单位协商，按现行商品房销售的市场价格和应提供面积计算为建设资金，由开发建设单位交付到</w:t>
      </w:r>
      <w:r w:rsidRPr="000B229F">
        <w:rPr>
          <w:rFonts w:asciiTheme="minorEastAsia" w:hAnsiTheme="minorEastAsia" w:hint="eastAsia"/>
          <w:sz w:val="32"/>
          <w:szCs w:val="32"/>
        </w:rPr>
        <w:lastRenderedPageBreak/>
        <w:t>所在区民政部门的“社区基础设施建设专项资金”账户，由区</w:t>
      </w:r>
      <w:proofErr w:type="gramStart"/>
      <w:r w:rsidRPr="000B229F">
        <w:rPr>
          <w:rFonts w:asciiTheme="minorEastAsia" w:hAnsiTheme="minorEastAsia" w:hint="eastAsia"/>
          <w:sz w:val="32"/>
          <w:szCs w:val="32"/>
        </w:rPr>
        <w:t>民政部门择机</w:t>
      </w:r>
      <w:proofErr w:type="gramEnd"/>
      <w:r w:rsidRPr="000B229F">
        <w:rPr>
          <w:rFonts w:asciiTheme="minorEastAsia" w:hAnsiTheme="minorEastAsia" w:hint="eastAsia"/>
          <w:sz w:val="32"/>
          <w:szCs w:val="32"/>
        </w:rPr>
        <w:t>建设或购买社区综合服务用房。</w:t>
      </w:r>
    </w:p>
    <w:p w:rsidR="000B229F" w:rsidRDefault="000B229F" w:rsidP="000B229F">
      <w:pPr>
        <w:ind w:firstLineChars="200" w:firstLine="640"/>
        <w:rPr>
          <w:rFonts w:asciiTheme="minorEastAsia" w:hAnsiTheme="minorEastAsia" w:hint="eastAsia"/>
          <w:sz w:val="32"/>
          <w:szCs w:val="32"/>
        </w:rPr>
      </w:pPr>
      <w:r w:rsidRPr="000B229F">
        <w:rPr>
          <w:rFonts w:asciiTheme="minorEastAsia" w:hAnsiTheme="minorEastAsia" w:hint="eastAsia"/>
          <w:sz w:val="32"/>
          <w:szCs w:val="32"/>
        </w:rPr>
        <w:t>第十六条</w:t>
      </w:r>
      <w:r>
        <w:rPr>
          <w:rFonts w:asciiTheme="minorEastAsia" w:hAnsiTheme="minorEastAsia" w:hint="eastAsia"/>
          <w:sz w:val="32"/>
          <w:szCs w:val="32"/>
        </w:rPr>
        <w:t xml:space="preserve">  </w:t>
      </w:r>
      <w:r w:rsidRPr="000B229F">
        <w:rPr>
          <w:rFonts w:asciiTheme="minorEastAsia" w:hAnsiTheme="minorEastAsia" w:hint="eastAsia"/>
          <w:sz w:val="32"/>
          <w:szCs w:val="32"/>
        </w:rPr>
        <w:t>本办法施行前已建设未竣工的项目，未按照建设工程规划设计方案配套建设社区公益服务用房的，应选择适当的位置按照规定面积进行补建；无条件补建的，由所在区人民政府与开发建设单位协商，由开发建设单位按现行商品房销售的市场价格和应提供面积计算为建设资金交付到所在区民政部门的“社区基础设施建设专项资金”账户，由区</w:t>
      </w:r>
      <w:proofErr w:type="gramStart"/>
      <w:r w:rsidRPr="000B229F">
        <w:rPr>
          <w:rFonts w:asciiTheme="minorEastAsia" w:hAnsiTheme="minorEastAsia" w:hint="eastAsia"/>
          <w:sz w:val="32"/>
          <w:szCs w:val="32"/>
        </w:rPr>
        <w:t>民政部门择机</w:t>
      </w:r>
      <w:proofErr w:type="gramEnd"/>
      <w:r w:rsidRPr="000B229F">
        <w:rPr>
          <w:rFonts w:asciiTheme="minorEastAsia" w:hAnsiTheme="minorEastAsia" w:hint="eastAsia"/>
          <w:sz w:val="32"/>
          <w:szCs w:val="32"/>
        </w:rPr>
        <w:t>建设或购买社区综合服务用房。</w:t>
      </w:r>
    </w:p>
    <w:p w:rsidR="000B229F" w:rsidRDefault="000B229F" w:rsidP="000B229F">
      <w:pPr>
        <w:ind w:firstLineChars="200" w:firstLine="640"/>
        <w:rPr>
          <w:rFonts w:asciiTheme="minorEastAsia" w:hAnsiTheme="minorEastAsia" w:hint="eastAsia"/>
          <w:sz w:val="32"/>
          <w:szCs w:val="32"/>
        </w:rPr>
      </w:pPr>
      <w:r w:rsidRPr="000B229F">
        <w:rPr>
          <w:rFonts w:asciiTheme="minorEastAsia" w:hAnsiTheme="minorEastAsia" w:hint="eastAsia"/>
          <w:sz w:val="32"/>
          <w:szCs w:val="32"/>
        </w:rPr>
        <w:t>第十七条</w:t>
      </w:r>
      <w:r>
        <w:rPr>
          <w:rFonts w:asciiTheme="minorEastAsia" w:hAnsiTheme="minorEastAsia" w:hint="eastAsia"/>
          <w:sz w:val="32"/>
          <w:szCs w:val="32"/>
        </w:rPr>
        <w:t xml:space="preserve">  </w:t>
      </w:r>
      <w:r w:rsidRPr="000B229F">
        <w:rPr>
          <w:rFonts w:asciiTheme="minorEastAsia" w:hAnsiTheme="minorEastAsia" w:hint="eastAsia"/>
          <w:sz w:val="32"/>
          <w:szCs w:val="32"/>
        </w:rPr>
        <w:t>本规定自发布之日起施行。</w:t>
      </w:r>
    </w:p>
    <w:p w:rsidR="000B229F" w:rsidRPr="000B229F" w:rsidRDefault="000B229F" w:rsidP="000B229F">
      <w:pPr>
        <w:ind w:firstLineChars="200" w:firstLine="640"/>
        <w:rPr>
          <w:rFonts w:asciiTheme="minorEastAsia" w:hAnsiTheme="minorEastAsia"/>
          <w:sz w:val="32"/>
          <w:szCs w:val="32"/>
        </w:rPr>
      </w:pPr>
      <w:r w:rsidRPr="000B229F">
        <w:rPr>
          <w:rFonts w:asciiTheme="minorEastAsia" w:hAnsiTheme="minorEastAsia" w:hint="eastAsia"/>
          <w:sz w:val="32"/>
          <w:szCs w:val="32"/>
        </w:rPr>
        <w:t>第十八条</w:t>
      </w:r>
      <w:r>
        <w:rPr>
          <w:rFonts w:asciiTheme="minorEastAsia" w:hAnsiTheme="minorEastAsia" w:hint="eastAsia"/>
          <w:sz w:val="32"/>
          <w:szCs w:val="32"/>
        </w:rPr>
        <w:t xml:space="preserve">  </w:t>
      </w:r>
      <w:r w:rsidRPr="000B229F">
        <w:rPr>
          <w:rFonts w:asciiTheme="minorEastAsia" w:hAnsiTheme="minorEastAsia" w:hint="eastAsia"/>
          <w:sz w:val="32"/>
          <w:szCs w:val="32"/>
        </w:rPr>
        <w:t>各县（市）可结合本地实际情况参照本办法执行。</w:t>
      </w:r>
    </w:p>
    <w:sectPr w:rsidR="000B229F" w:rsidRPr="000B22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9F"/>
    <w:rsid w:val="000B229F"/>
    <w:rsid w:val="002B6D1F"/>
    <w:rsid w:val="00E02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29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29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251</Words>
  <Characters>1434</Characters>
  <Application>Microsoft Office Word</Application>
  <DocSecurity>0</DocSecurity>
  <Lines>11</Lines>
  <Paragraphs>3</Paragraphs>
  <ScaleCrop>false</ScaleCrop>
  <Company>DAQJSJ</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lyj1</dc:creator>
  <cp:lastModifiedBy>lyj1</cp:lastModifiedBy>
  <cp:revision>2</cp:revision>
  <dcterms:created xsi:type="dcterms:W3CDTF">2018-06-21T01:01:00Z</dcterms:created>
  <dcterms:modified xsi:type="dcterms:W3CDTF">2018-06-21T01:09:00Z</dcterms:modified>
</cp:coreProperties>
</file>